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622B51" w:rsidP="00593EF0">
      <w:pPr>
        <w:jc w:val="right"/>
        <w:rPr>
          <w:rFonts w:ascii="Times New Roman" w:hAnsi="Times New Roman" w:cs="Times New Roman"/>
          <w:sz w:val="32"/>
          <w:szCs w:val="32"/>
        </w:rPr>
      </w:pPr>
      <w:r w:rsidRPr="00593EF0">
        <w:rPr>
          <w:rFonts w:ascii="Times New Roman" w:hAnsi="Times New Roman" w:cs="Times New Roman"/>
        </w:rPr>
        <w:t xml:space="preserve">                                                                </w:t>
      </w:r>
      <w:r w:rsidR="00593EF0" w:rsidRPr="00593EF0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-669925</wp:posOffset>
            </wp:positionV>
            <wp:extent cx="762000" cy="914400"/>
            <wp:effectExtent l="1905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EF0" w:rsidRPr="00593EF0">
        <w:rPr>
          <w:rFonts w:ascii="Times New Roman" w:hAnsi="Times New Roman" w:cs="Times New Roman"/>
          <w:sz w:val="32"/>
          <w:szCs w:val="32"/>
        </w:rPr>
        <w:t>ПРОЕКТ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EF0">
        <w:rPr>
          <w:rFonts w:ascii="Times New Roman" w:hAnsi="Times New Roman" w:cs="Times New Roman"/>
          <w:b/>
          <w:sz w:val="28"/>
          <w:szCs w:val="28"/>
        </w:rPr>
        <w:t>__ 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3EF0">
        <w:rPr>
          <w:rFonts w:ascii="Times New Roman" w:hAnsi="Times New Roman" w:cs="Times New Roman"/>
          <w:szCs w:val="28"/>
        </w:rPr>
        <w:t xml:space="preserve">           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93EF0">
        <w:rPr>
          <w:rFonts w:ascii="Times New Roman" w:hAnsi="Times New Roman" w:cs="Times New Roman"/>
          <w:sz w:val="28"/>
          <w:szCs w:val="28"/>
        </w:rPr>
        <w:t xml:space="preserve">              № 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593EF0" w:rsidRPr="00A640C1" w:rsidRDefault="00593EF0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О бюджете </w:t>
      </w:r>
      <w:r>
        <w:rPr>
          <w:b/>
          <w:snapToGrid w:val="0"/>
          <w:szCs w:val="28"/>
        </w:rPr>
        <w:t>Дружненского</w:t>
      </w:r>
      <w:r w:rsidRPr="00A640C1">
        <w:rPr>
          <w:b/>
          <w:snapToGrid w:val="0"/>
          <w:szCs w:val="28"/>
        </w:rPr>
        <w:t xml:space="preserve"> сельского 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>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>
        <w:rPr>
          <w:rFonts w:ascii="Times New Roman" w:eastAsia="Times New Roman" w:hAnsi="Times New Roman" w:cs="Times New Roman"/>
          <w:sz w:val="28"/>
        </w:rPr>
        <w:t xml:space="preserve"> Устава 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 на 2016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215F12">
        <w:rPr>
          <w:rFonts w:ascii="Times New Roman" w:eastAsia="Times New Roman" w:hAnsi="Times New Roman" w:cs="Times New Roman"/>
          <w:sz w:val="28"/>
        </w:rPr>
        <w:t>19 759 600,00</w:t>
      </w:r>
      <w:r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</w:t>
      </w:r>
      <w:r w:rsidR="00215F12">
        <w:rPr>
          <w:rFonts w:ascii="Times New Roman" w:eastAsia="Times New Roman" w:hAnsi="Times New Roman" w:cs="Times New Roman"/>
          <w:sz w:val="28"/>
        </w:rPr>
        <w:t>асходов в сумме 19 759 600,00</w:t>
      </w:r>
      <w:r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93EF0">
        <w:rPr>
          <w:rFonts w:ascii="Times New Roman" w:eastAsia="Times New Roman" w:hAnsi="Times New Roman" w:cs="Times New Roman"/>
          <w:sz w:val="28"/>
        </w:rPr>
        <w:t xml:space="preserve">варя 2017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дефицит 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Утвердить </w:t>
      </w:r>
      <w:hyperlink r:id="rId8">
        <w:r w:rsidRPr="00D043C0">
          <w:rPr>
            <w:rFonts w:ascii="Times New Roman" w:eastAsia="Times New Roman" w:hAnsi="Times New Roman" w:cs="Times New Roman"/>
            <w:sz w:val="28"/>
          </w:rPr>
          <w:t>перечень</w:t>
        </w:r>
      </w:hyperlink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главных администраторов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закрепляемые за ними виды (подвиды)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перечень главных администраторов источников финансирования дефицита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согласно </w:t>
      </w:r>
      <w:r w:rsidRPr="00215F12">
        <w:rPr>
          <w:rFonts w:ascii="Times New Roman" w:eastAsia="Times New Roman" w:hAnsi="Times New Roman" w:cs="Times New Roman"/>
          <w:sz w:val="28"/>
        </w:rPr>
        <w:t>приложению 1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. 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2016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2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DC6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поступления из краевого бюджета в 2016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 w:rsidR="00D043C0" w:rsidRPr="00215F12"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2870">
        <w:rPr>
          <w:rFonts w:ascii="Times New Roman" w:eastAsia="Times New Roman" w:hAnsi="Times New Roman" w:cs="Times New Roman"/>
          <w:sz w:val="28"/>
        </w:rPr>
        <w:t xml:space="preserve">        </w:t>
      </w:r>
      <w:r w:rsidR="00C42870" w:rsidRPr="00C42870">
        <w:rPr>
          <w:rFonts w:ascii="Times New Roman" w:eastAsia="Times New Roman" w:hAnsi="Times New Roman" w:cs="Times New Roman"/>
          <w:sz w:val="28"/>
        </w:rPr>
        <w:t xml:space="preserve">  </w:t>
      </w:r>
      <w:r w:rsidRPr="00C42870">
        <w:rPr>
          <w:rFonts w:ascii="Times New Roman" w:eastAsia="Times New Roman" w:hAnsi="Times New Roman" w:cs="Times New Roman"/>
          <w:sz w:val="28"/>
        </w:rPr>
        <w:t xml:space="preserve"> </w:t>
      </w:r>
      <w:r w:rsidR="00C42870" w:rsidRPr="00C42870">
        <w:rPr>
          <w:rFonts w:ascii="Times New Roman" w:eastAsia="Times New Roman" w:hAnsi="Times New Roman" w:cs="Times New Roman"/>
          <w:sz w:val="28"/>
        </w:rPr>
        <w:t>5</w:t>
      </w:r>
      <w:r w:rsidRPr="00C42870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распределение бюджетных ассигнований по разделам и подразделам классификации расходов бюджетов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 w:rsidR="00215F12"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непрограммным направлениям деятельности), группам видов расходов классификации расходов бюджетов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5F12"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 w:rsidR="00215F12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2016 год перечень главных распорядителей средств бюджета, перечень разделов, подразделов, целевых 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непрограммных направлений деятельности), групп видов расходов бюджета.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2016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0,00 </w:t>
      </w:r>
      <w:r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резервный фонд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1</w:t>
      </w:r>
      <w:r>
        <w:rPr>
          <w:rFonts w:ascii="Times New Roman" w:eastAsia="Times New Roman" w:hAnsi="Times New Roman" w:cs="Times New Roman"/>
          <w:sz w:val="28"/>
        </w:rPr>
        <w:t>00 000,00 рублей.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42870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. Утвердить источники внутреннего финансирования дефицита бюджета, перечень статей источников финансирования дефицитов бюджетов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5F12">
          <w:rPr>
            <w:rFonts w:ascii="Times New Roman" w:eastAsia="Times New Roman" w:hAnsi="Times New Roman" w:cs="Times New Roman"/>
            <w:sz w:val="28"/>
          </w:rPr>
          <w:t>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предоставление муниципальным бюджетным и автономным учреждениям, муниципальным унитарным предприятиям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субсидий на осуществление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софинансирование капитальных вложений в которые осуществляется за счет </w:t>
      </w:r>
      <w:r w:rsidR="00D043C0">
        <w:rPr>
          <w:rFonts w:ascii="Times New Roman" w:eastAsia="Times New Roman" w:hAnsi="Times New Roman" w:cs="Times New Roman"/>
          <w:sz w:val="28"/>
        </w:rPr>
        <w:lastRenderedPageBreak/>
        <w:t xml:space="preserve">межбюджетных субсидий из краевого бюджета, по объектам в 2016 году согласно </w:t>
      </w:r>
      <w:hyperlink r:id="rId15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</w:hyperlink>
      <w:r w:rsidR="00215F12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</w:t>
      </w:r>
      <w:r w:rsidR="00D043C0">
        <w:rPr>
          <w:rFonts w:ascii="Times New Roman" w:eastAsia="Times New Roman" w:hAnsi="Times New Roman" w:cs="Times New Roman"/>
          <w:sz w:val="28"/>
        </w:rPr>
        <w:t>. Принять к сведению, что не использованные по состоянию на 1 января 2016 года остатки межбюджетных трансфертов, предоставленных из краевого бюджета местным бюджетам Краснодарского края в форме субсидий, субвенций и иных межбюджетных трансфертов, имеющих целевое назначение, подлежат возврату в краевой бюджет в сроки и порядке, которые установлены министерством финансов Краснодарского края.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Учесть, что в соответствии с решением главного администратора доходов бюджетных средств остатки межбюджетных трансфертов, полученных в форме субсидий и иных межбюджетных трансфертов, имеющих целевое назначение, не использованные по состоянию на 1 января 2016 года, могут быть направлены в доход местного бюджета, которому они были ранее предоставлены,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министерством финансов Краснодарского края.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Принять к сведению, что не использованные по состоянию на 1 января 2016 года остатки иных межбюджетных трансфертов, предоставленных из бюджетов поселений Белореченского района в бюджет </w:t>
      </w:r>
      <w:r w:rsidR="009A1CB0">
        <w:rPr>
          <w:rFonts w:ascii="Times New Roman" w:eastAsia="Times New Roman" w:hAnsi="Times New Roman" w:cs="Times New Roman"/>
          <w:sz w:val="28"/>
        </w:rPr>
        <w:t>муниципального образования Белореченский район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заключенными соглашениями, подлежат возврату в бюджет соответствующего поселения в сроки и в порядке, которые установлены адм</w:t>
      </w:r>
      <w:r w:rsidR="009A1CB0">
        <w:rPr>
          <w:rFonts w:ascii="Times New Roman" w:eastAsia="Times New Roman" w:hAnsi="Times New Roman" w:cs="Times New Roman"/>
          <w:sz w:val="28"/>
        </w:rPr>
        <w:t>инистрацией поселения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73677" w:rsidRDefault="00C42870" w:rsidP="00C73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</w:t>
      </w:r>
      <w:r w:rsidR="00D043C0">
        <w:rPr>
          <w:rFonts w:ascii="Times New Roman" w:eastAsia="Times New Roman" w:hAnsi="Times New Roman" w:cs="Times New Roman"/>
          <w:sz w:val="28"/>
        </w:rPr>
        <w:t xml:space="preserve">. Неиспользованные в отчетном финансовом году остатки средств, предоставленные муниципальным  бюджетным (автономным) учреждениям в соответствии с </w:t>
      </w:r>
      <w:hyperlink r:id="rId16"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абзацем вторым пункта 1 статьи 78.1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(автономным) учреждениям  в текущем финансовом году при наличии потребности в направлении их на те же цели в соответствии с решением главного распорядителя средств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осуществляющего в отношении них функции и полномочия учредителя, после внесения соответствующи</w:t>
      </w:r>
      <w:r w:rsidR="00C73677">
        <w:rPr>
          <w:rFonts w:ascii="Times New Roman" w:eastAsia="Times New Roman" w:hAnsi="Times New Roman" w:cs="Times New Roman"/>
          <w:sz w:val="28"/>
        </w:rPr>
        <w:t>х изменений в настоящее решение</w:t>
      </w:r>
    </w:p>
    <w:p w:rsidR="00DC6176" w:rsidRDefault="00C42870" w:rsidP="00C73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</w:t>
      </w:r>
      <w:r w:rsidR="00D043C0">
        <w:rPr>
          <w:rFonts w:ascii="Times New Roman" w:eastAsia="Times New Roman" w:hAnsi="Times New Roman" w:cs="Times New Roman"/>
          <w:sz w:val="28"/>
        </w:rPr>
        <w:t xml:space="preserve">. Остатки средств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начало текущего финансового года направляются на: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покрытие временных кассовых разрывов, возникающих в ходе исполнения бюджета в текущем финансовом году, в объеме, необходимом для их покрытия;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оплату заключенных от имени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</w:t>
      </w:r>
      <w:r>
        <w:rPr>
          <w:rFonts w:ascii="Times New Roman" w:eastAsia="Times New Roman" w:hAnsi="Times New Roman" w:cs="Times New Roman"/>
          <w:sz w:val="28"/>
        </w:rPr>
        <w:lastRenderedPageBreak/>
        <w:t>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16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объем бюджетных ассигнований дорожного фонда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на 2016 год в сумме 1 123 400</w:t>
      </w:r>
      <w:r w:rsidR="00D043C0">
        <w:rPr>
          <w:rFonts w:ascii="Times New Roman" w:eastAsia="Times New Roman" w:hAnsi="Times New Roman" w:cs="Times New Roman"/>
          <w:sz w:val="28"/>
        </w:rPr>
        <w:t>,00 рублей.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Установить, что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.  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Установить, что предоставление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за счет бюджетных ассигнований, предусмотренных настоящим решением на указанные цели, осуществляется в соответствии с решениями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и в порядке, установленном нормативным правовым актом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если данный порядок не определен указанными решениями.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18</w:t>
      </w:r>
      <w:r w:rsidR="00D043C0">
        <w:rPr>
          <w:rFonts w:ascii="Times New Roman" w:eastAsia="Times New Roman" w:hAnsi="Times New Roman" w:cs="Times New Roman"/>
          <w:sz w:val="28"/>
        </w:rPr>
        <w:t>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оказания поддержки субъектам агропромышленного комплекса;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оказания поддержки субъектам малого и среднего предпринимательства;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оказания поддержки физкультурно-спортивным организациям;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создания финансовых и иных условий для обеспечения деятельности муниципальных унитарных предприятий, осуществляющих технический учет жилого фонда и объектов капитального строительства;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возмещения затрат работодателям в рамках реализации мероприятий в сфере занятости населения;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 оказания мер социальной поддержки отдельным категориям граждан;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оказания  поддержки субъектам инвестиционной деятельности.</w:t>
      </w:r>
    </w:p>
    <w:p w:rsidR="00DC6176" w:rsidRDefault="00DC6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19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Установить, что предоставление грантов в форме субсидий, в том числе предоставляемых на конкурсной основе, некоммерческим организациям, не являющимся казенными учреждениями, за счет бюджетных ассигнований, предусмотренных настоящим решением, осуществляется в соответствии с решениями и в порядке, установленном нормативными правовыми актами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если данный порядок не определен указанными решениями.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Установить, что администрация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не вправе принимать решения, приводящие к увеличению в 2016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1. Предусмотреть бюджетные ассигнования в целях повышения средней заработной платы отдельным категориям работников бюджетной сферы с 1 января 2016 года в соответствии с указами Президента Российской Федерации от 7 мая 2012 года </w:t>
      </w:r>
      <w:hyperlink r:id="rId17"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№</w:t>
        </w:r>
        <w:r w:rsidR="00D043C0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"consultantplus://offline/ref=959A9ECFC9EB69AD12EFBA220E2AE75572FB638B6B9D9DAAC3E4E27651l3p4F"</w:t>
        </w:r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 597</w:t>
        </w:r>
      </w:hyperlink>
      <w:r w:rsidR="00D043C0">
        <w:rPr>
          <w:rFonts w:ascii="Arial" w:eastAsia="Arial" w:hAnsi="Arial" w:cs="Arial"/>
          <w:sz w:val="20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"О мероприятиях по реализации государственной социальной политики", от 1 июня 2012 года </w:t>
      </w:r>
      <w:hyperlink r:id="rId18"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№</w:t>
        </w:r>
        <w:r w:rsidR="00D043C0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"consultantplus://offline/ref=959A9ECFC9EB69AD12EFBA220E2AE75572FA6A8D6E9F9DAAC3E4E27651l3p4F"</w:t>
        </w:r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 761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"О Национальной стратегии действий в интересах детей на 2012 − 2017 годы" и от 28 декабря 2012 года </w:t>
      </w:r>
      <w:hyperlink r:id="rId19"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№</w:t>
        </w:r>
        <w:r w:rsidR="00D043C0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"consultantplus://offline/ref=959A9ECFC9EB69AD12EFBA220E2AE75572FA6381669C9DAAC3E4E27651l3p4F"</w:t>
        </w:r>
        <w:r w:rsidR="00D043C0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 1688</w:t>
        </w:r>
      </w:hyperlink>
      <w:r w:rsidR="00D043C0">
        <w:rPr>
          <w:rFonts w:ascii="Arial" w:eastAsia="Arial" w:hAnsi="Arial" w:cs="Arial"/>
          <w:sz w:val="20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"О некоторых мерах по реализации государственной политики в сфере защиты детей-сирот и детей, оставшихся без попечения родителей".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22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20">
        <w:r w:rsidR="00D043C0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>приложению 9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23</w:t>
      </w:r>
      <w:r w:rsidR="00D043C0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21">
        <w:r w:rsidR="00D043C0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в валюте Российской Федерации на 2016 год согласно </w:t>
      </w:r>
      <w:r w:rsidR="00215F12">
        <w:rPr>
          <w:rFonts w:ascii="Times New Roman" w:eastAsia="Times New Roman" w:hAnsi="Times New Roman" w:cs="Times New Roman"/>
          <w:sz w:val="28"/>
        </w:rPr>
        <w:t>приложению 10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24</w:t>
      </w:r>
      <w:r w:rsidR="00D043C0">
        <w:rPr>
          <w:rFonts w:ascii="Times New Roman" w:eastAsia="Times New Roman" w:hAnsi="Times New Roman" w:cs="Times New Roman"/>
          <w:sz w:val="28"/>
        </w:rPr>
        <w:t xml:space="preserve">. Установить предельный объем муниципального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на 2016 год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D043C0" w:rsidP="00C73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DA4977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. Установить, что в 2016 году уменьшение общего объема бюджетных ассигнований, утвержденных в установленном порядке главному распорядителю средств  бюджета на уплату налогов, сборов и иных платежей, а также на выплаты персоналу в целях обеспечения выполнения функций органами местного самоуправления, казенными учреждениями для направления их на иные цели без внесения изменений в настоящее решение не допускается.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C42870">
        <w:rPr>
          <w:rFonts w:ascii="Times New Roman" w:eastAsia="Times New Roman" w:hAnsi="Times New Roman" w:cs="Times New Roman"/>
          <w:sz w:val="28"/>
        </w:rPr>
        <w:t>2</w:t>
      </w:r>
      <w:r w:rsidR="00DA497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. Нормативные правовые акты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подлежат приведению в соответствие с настоящим решением в двухмесячный срок со дня вступления в силу настоящего </w:t>
      </w:r>
      <w:r>
        <w:rPr>
          <w:rFonts w:ascii="Times New Roman" w:eastAsia="Times New Roman" w:hAnsi="Times New Roman" w:cs="Times New Roman"/>
          <w:sz w:val="28"/>
        </w:rPr>
        <w:lastRenderedPageBreak/>
        <w:t>решения, за исключением случаев, установленных бюджетным законодательством Российской Федерации.</w:t>
      </w:r>
    </w:p>
    <w:p w:rsidR="00DC6176" w:rsidRDefault="00DA49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27</w:t>
      </w:r>
      <w:r w:rsidR="00D043C0">
        <w:rPr>
          <w:rFonts w:ascii="Times New Roman" w:eastAsia="Times New Roman" w:hAnsi="Times New Roman" w:cs="Times New Roman"/>
          <w:sz w:val="28"/>
        </w:rPr>
        <w:t>. Опубликовать настоящее решение в средствах массовой информации.</w:t>
      </w:r>
    </w:p>
    <w:p w:rsidR="00DC6176" w:rsidRDefault="00C42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A4977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. Настоящее решение вступает в силу с 1 января 2016 года. </w:t>
      </w:r>
    </w:p>
    <w:p w:rsidR="00DC6176" w:rsidRDefault="00DC6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C6176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</w:rPr>
      </w:pPr>
    </w:p>
    <w:p w:rsidR="00DC6176" w:rsidRDefault="00DC6176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</w:rPr>
      </w:pPr>
    </w:p>
    <w:p w:rsidR="00DC6176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Дружненского сельского</w:t>
      </w:r>
    </w:p>
    <w:p w:rsidR="00C73677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  А.Н. Шипко</w:t>
      </w: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Pr="00C73677" w:rsidRDefault="002035EE" w:rsidP="002035EE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Проект внесен на рассмотрение:</w:t>
      </w:r>
    </w:p>
    <w:p w:rsidR="002035EE" w:rsidRPr="00C73677" w:rsidRDefault="002035EE" w:rsidP="002035EE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Финансовым отделом администрации</w:t>
      </w:r>
    </w:p>
    <w:p w:rsidR="002035EE" w:rsidRPr="00C73677" w:rsidRDefault="002035EE" w:rsidP="002035EE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отдела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  Е.А. Горнева</w:t>
      </w:r>
    </w:p>
    <w:p w:rsidR="002035EE" w:rsidRPr="00C73677" w:rsidRDefault="002035EE" w:rsidP="002035EE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5EE" w:rsidRPr="00C73677" w:rsidRDefault="002035EE" w:rsidP="002035EE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2035EE" w:rsidRDefault="002035EE" w:rsidP="00203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2035EE" w:rsidRDefault="002035EE" w:rsidP="00203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035EE" w:rsidRPr="00C73677" w:rsidRDefault="002035EE" w:rsidP="00203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Ю.В. Федорченко</w:t>
      </w: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35EE" w:rsidRDefault="002035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Председатель Совета Дружненского</w:t>
      </w: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сельского Белореченского района                                                    А.В. Дубинин</w:t>
      </w: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5027C" w:rsidRDefault="0005027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C6176" w:rsidRDefault="00DC6176" w:rsidP="00C73677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73677" w:rsidRPr="00C73677" w:rsidRDefault="00C73677" w:rsidP="00C73677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Проект внесен на рассмотрение:</w:t>
      </w:r>
    </w:p>
    <w:p w:rsidR="00C73677" w:rsidRPr="00C73677" w:rsidRDefault="00C73677" w:rsidP="00C73677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Финансовым отделом администрации</w:t>
      </w:r>
    </w:p>
    <w:p w:rsidR="00C73677" w:rsidRPr="00C73677" w:rsidRDefault="00C73677" w:rsidP="00C73677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финансового отдела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  Е.А. Горнева</w:t>
      </w:r>
    </w:p>
    <w:p w:rsidR="00C73677" w:rsidRPr="00C73677" w:rsidRDefault="00C73677" w:rsidP="00C73677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3677" w:rsidRPr="00C73677" w:rsidRDefault="00C73677" w:rsidP="00C73677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677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C73677" w:rsidRDefault="00C73677" w:rsidP="00C736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C73677" w:rsidRDefault="00C73677" w:rsidP="00C736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73677" w:rsidRPr="00C73677" w:rsidRDefault="00C73677" w:rsidP="00C73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677">
        <w:rPr>
          <w:rFonts w:ascii="Times New Roman" w:eastAsia="Times New Roman" w:hAnsi="Times New Roman" w:cs="Times New Roman"/>
          <w:sz w:val="28"/>
          <w:szCs w:val="28"/>
        </w:rPr>
        <w:t xml:space="preserve">            Ю.В. Федорченко</w:t>
      </w:r>
    </w:p>
    <w:p w:rsidR="00C73677" w:rsidRPr="00C73677" w:rsidRDefault="00C73677" w:rsidP="00C73677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sectPr w:rsidR="00C73677" w:rsidRPr="00C73677" w:rsidSect="000D0552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31" w:rsidRDefault="00F50931" w:rsidP="00622B51">
      <w:pPr>
        <w:spacing w:after="0" w:line="240" w:lineRule="auto"/>
      </w:pPr>
      <w:r>
        <w:separator/>
      </w:r>
    </w:p>
  </w:endnote>
  <w:endnote w:type="continuationSeparator" w:id="1">
    <w:p w:rsidR="00F50931" w:rsidRDefault="00F50931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31" w:rsidRDefault="00F50931" w:rsidP="00622B51">
      <w:pPr>
        <w:spacing w:after="0" w:line="240" w:lineRule="auto"/>
      </w:pPr>
      <w:r>
        <w:separator/>
      </w:r>
    </w:p>
  </w:footnote>
  <w:footnote w:type="continuationSeparator" w:id="1">
    <w:p w:rsidR="00F50931" w:rsidRDefault="00F50931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087D2B">
        <w:pPr>
          <w:pStyle w:val="a3"/>
          <w:jc w:val="center"/>
        </w:pPr>
        <w:fldSimple w:instr=" PAGE   \* MERGEFORMAT ">
          <w:r w:rsidR="002035EE">
            <w:rPr>
              <w:noProof/>
            </w:rPr>
            <w:t>6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37FEA"/>
    <w:rsid w:val="0005027C"/>
    <w:rsid w:val="00087D2B"/>
    <w:rsid w:val="000D0552"/>
    <w:rsid w:val="002035EE"/>
    <w:rsid w:val="002137EC"/>
    <w:rsid w:val="00215F12"/>
    <w:rsid w:val="003406BF"/>
    <w:rsid w:val="00366A8B"/>
    <w:rsid w:val="00494B6E"/>
    <w:rsid w:val="004B4233"/>
    <w:rsid w:val="004F0FCC"/>
    <w:rsid w:val="00512B0F"/>
    <w:rsid w:val="00593EF0"/>
    <w:rsid w:val="00622B51"/>
    <w:rsid w:val="00875CD4"/>
    <w:rsid w:val="00936B67"/>
    <w:rsid w:val="009A0743"/>
    <w:rsid w:val="009A1CB0"/>
    <w:rsid w:val="00A14861"/>
    <w:rsid w:val="00A442B7"/>
    <w:rsid w:val="00C42870"/>
    <w:rsid w:val="00C73677"/>
    <w:rsid w:val="00C9473F"/>
    <w:rsid w:val="00CF487F"/>
    <w:rsid w:val="00D043C0"/>
    <w:rsid w:val="00D465A5"/>
    <w:rsid w:val="00DA4977"/>
    <w:rsid w:val="00DC6176"/>
    <w:rsid w:val="00F13D70"/>
    <w:rsid w:val="00F50931"/>
    <w:rsid w:val="00F65E1C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yperlink" Target="consultantplus://offline/ref=959A9ECFC9EB69AD12EFBA220E2AE75572FA6A8D6E9F9DAAC3E4E27651l3p4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59A9ECFC9EB69AD12EFA42F1846B85F74F234856A9D90FD9ABBB92B063DA5B1BF180CC0E84F0520EEC0E4lDp9F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BA220E2AE75572FB638B6B9D9DAAC3E4E27651l3p4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BA220E2AE75572FF6A896E989DAAC3E4E2765134AFE6F8575580AD46l0p1F" TargetMode="External"/><Relationship Id="rId20" Type="http://schemas.openxmlformats.org/officeDocument/2006/relationships/hyperlink" Target="consultantplus://offline/ref=959A9ECFC9EB69AD12EFA42F1846B85F74F234856A9D90FD9ABBB92B063DA5B1BF180CC0E84F0520EECFE9lDpE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427EECBE1lDp9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yperlink" Target="consultantplus://offline/ref=959A9ECFC9EB69AD12EFBA220E2AE75572FA6381669C9DAAC3E4E27651l3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FE3BE-B558-499F-910A-39F8C1B9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19</cp:revision>
  <cp:lastPrinted>2015-11-23T08:12:00Z</cp:lastPrinted>
  <dcterms:created xsi:type="dcterms:W3CDTF">2015-11-03T11:28:00Z</dcterms:created>
  <dcterms:modified xsi:type="dcterms:W3CDTF">2015-11-23T08:12:00Z</dcterms:modified>
</cp:coreProperties>
</file>